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6" Type="http://schemas.openxmlformats.org/officedocument/2006/relationships/metadata/core-properties" Target="docProps/core0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9570A" w14:textId="04356C82" w:rsidR="00403953" w:rsidRDefault="00C30098" w:rsidP="00C30098">
      <w:pPr>
        <w:spacing w:after="0" w:line="276" w:lineRule="auto"/>
        <w:jc w:val="center"/>
        <w:rPr>
          <w:rFonts w:cs="ArialMT"/>
          <w:lang w:val="en-US"/>
        </w:rPr>
      </w:pPr>
      <w:r>
        <w:rPr>
          <w:b/>
          <w:color w:val="000000" w:themeColor="text1"/>
          <w:sz w:val="28"/>
          <w:szCs w:val="28"/>
          <w:u w:val="single"/>
          <w:lang w:val="en-US"/>
        </w:rPr>
        <w:t>EYCN project funding guidelines</w:t>
      </w:r>
      <w:r w:rsidR="00590F0C" w:rsidRPr="00590F0C">
        <w:rPr>
          <w:b/>
          <w:color w:val="000000" w:themeColor="text1"/>
          <w:sz w:val="28"/>
          <w:szCs w:val="28"/>
          <w:u w:val="single"/>
          <w:lang w:val="en-US"/>
        </w:rPr>
        <w:t xml:space="preserve"> </w:t>
      </w:r>
      <w:r w:rsidR="00360076">
        <w:rPr>
          <w:b/>
          <w:color w:val="000000" w:themeColor="text1"/>
          <w:sz w:val="28"/>
          <w:szCs w:val="28"/>
          <w:u w:val="single"/>
          <w:lang w:val="en-US"/>
        </w:rPr>
        <w:br/>
      </w:r>
    </w:p>
    <w:p w14:paraId="7894C5AF" w14:textId="379383FD" w:rsidR="00C30098" w:rsidRPr="00C30098" w:rsidRDefault="00C30098" w:rsidP="00C30098">
      <w:pPr>
        <w:pStyle w:val="ListParagraph"/>
        <w:numPr>
          <w:ilvl w:val="0"/>
          <w:numId w:val="7"/>
        </w:numPr>
        <w:spacing w:after="0" w:line="276" w:lineRule="auto"/>
        <w:ind w:left="360"/>
        <w:jc w:val="both"/>
        <w:rPr>
          <w:rFonts w:cs="ArialMT"/>
          <w:b/>
          <w:bCs/>
          <w:lang w:val="en-US"/>
        </w:rPr>
      </w:pPr>
      <w:r w:rsidRPr="00C30098">
        <w:rPr>
          <w:rFonts w:cs="ArialMT"/>
          <w:b/>
          <w:bCs/>
          <w:lang w:val="en-US"/>
        </w:rPr>
        <w:t>Project Alignment with EYCN Aims and External Funding Attraction</w:t>
      </w:r>
    </w:p>
    <w:p w14:paraId="7E70C215" w14:textId="0E738B5A" w:rsidR="00C30098" w:rsidRPr="00C30098" w:rsidRDefault="00C30098" w:rsidP="00C30098">
      <w:pPr>
        <w:pStyle w:val="ListParagraph"/>
        <w:numPr>
          <w:ilvl w:val="1"/>
          <w:numId w:val="7"/>
        </w:numPr>
        <w:jc w:val="both"/>
        <w:rPr>
          <w:lang w:val="en-US"/>
        </w:rPr>
      </w:pPr>
      <w:r w:rsidRPr="00C30098">
        <w:rPr>
          <w:lang w:val="en-US"/>
        </w:rPr>
        <w:t>Projects should align with the objectives of the EYCN.</w:t>
      </w:r>
    </w:p>
    <w:p w14:paraId="46D2950B" w14:textId="780CE2AD" w:rsidR="00C30098" w:rsidRPr="00C30098" w:rsidRDefault="00C30098" w:rsidP="00C30098">
      <w:pPr>
        <w:pStyle w:val="ListParagraph"/>
        <w:numPr>
          <w:ilvl w:val="1"/>
          <w:numId w:val="7"/>
        </w:numPr>
        <w:jc w:val="both"/>
        <w:rPr>
          <w:rFonts w:cs="ArialMT"/>
          <w:lang w:val="en-US"/>
        </w:rPr>
      </w:pPr>
      <w:r w:rsidRPr="00C30098">
        <w:rPr>
          <w:lang w:val="en-US"/>
        </w:rPr>
        <w:t>Proj</w:t>
      </w:r>
      <w:r w:rsidRPr="00C30098">
        <w:rPr>
          <w:rFonts w:cs="ArialMT"/>
          <w:lang w:val="en-US"/>
        </w:rPr>
        <w:t>ect funding is contingent upon securing funding from external EYCN partners.</w:t>
      </w:r>
    </w:p>
    <w:p w14:paraId="17AC92C0" w14:textId="77777777" w:rsidR="00C30098" w:rsidRPr="00C30098" w:rsidRDefault="00C30098" w:rsidP="00C30098">
      <w:pPr>
        <w:spacing w:after="0" w:line="276" w:lineRule="auto"/>
        <w:jc w:val="both"/>
        <w:rPr>
          <w:rFonts w:cs="ArialMT"/>
          <w:lang w:val="en-US"/>
        </w:rPr>
      </w:pPr>
    </w:p>
    <w:p w14:paraId="52869BBA" w14:textId="16E4BD4B" w:rsidR="00C30098" w:rsidRPr="00C30098" w:rsidRDefault="00C30098" w:rsidP="00C30098">
      <w:pPr>
        <w:pStyle w:val="ListParagraph"/>
        <w:numPr>
          <w:ilvl w:val="0"/>
          <w:numId w:val="7"/>
        </w:numPr>
        <w:spacing w:after="0" w:line="276" w:lineRule="auto"/>
        <w:ind w:left="360"/>
        <w:jc w:val="both"/>
        <w:rPr>
          <w:rFonts w:cs="ArialMT"/>
          <w:b/>
          <w:bCs/>
          <w:lang w:val="en-US"/>
        </w:rPr>
      </w:pPr>
      <w:r w:rsidRPr="00C30098">
        <w:rPr>
          <w:rFonts w:cs="ArialMT"/>
          <w:b/>
          <w:bCs/>
          <w:lang w:val="en-US"/>
        </w:rPr>
        <w:t>Eligibility for EYCN Funding</w:t>
      </w:r>
    </w:p>
    <w:p w14:paraId="11110F75" w14:textId="7B536364" w:rsidR="00C30098" w:rsidRPr="00C30098" w:rsidRDefault="00C30098" w:rsidP="00C30098">
      <w:pPr>
        <w:pStyle w:val="ListParagraph"/>
        <w:numPr>
          <w:ilvl w:val="1"/>
          <w:numId w:val="7"/>
        </w:numPr>
        <w:jc w:val="both"/>
        <w:rPr>
          <w:lang w:val="en-US"/>
        </w:rPr>
      </w:pPr>
      <w:r w:rsidRPr="00C30098">
        <w:rPr>
          <w:lang w:val="en-US"/>
        </w:rPr>
        <w:t xml:space="preserve">Only project organizers with confirmed funding from </w:t>
      </w:r>
      <w:r>
        <w:rPr>
          <w:lang w:val="en-US"/>
        </w:rPr>
        <w:t xml:space="preserve">other partners, </w:t>
      </w:r>
      <w:r w:rsidRPr="00C30098">
        <w:rPr>
          <w:lang w:val="en-US"/>
        </w:rPr>
        <w:t>for a specific project can access EYCN funding to execute their project.</w:t>
      </w:r>
    </w:p>
    <w:p w14:paraId="568AA9A9" w14:textId="2DA3540C" w:rsidR="00C30098" w:rsidRPr="00C30098" w:rsidRDefault="00C30098" w:rsidP="00C30098">
      <w:pPr>
        <w:pStyle w:val="ListParagraph"/>
        <w:numPr>
          <w:ilvl w:val="1"/>
          <w:numId w:val="7"/>
        </w:numPr>
        <w:jc w:val="both"/>
        <w:rPr>
          <w:rFonts w:cs="ArialMT"/>
          <w:lang w:val="en-US"/>
        </w:rPr>
      </w:pPr>
      <w:r w:rsidRPr="00C30098">
        <w:rPr>
          <w:lang w:val="en-US"/>
        </w:rPr>
        <w:t>Any</w:t>
      </w:r>
      <w:r w:rsidRPr="00C30098">
        <w:rPr>
          <w:rFonts w:cs="ArialMT"/>
          <w:lang w:val="en-US"/>
        </w:rPr>
        <w:t xml:space="preserve"> unutilized budget will be reallocated to support other EYCN projects or reimbursed to the external partner, as agreed.</w:t>
      </w:r>
    </w:p>
    <w:p w14:paraId="209B8E0A" w14:textId="77777777" w:rsidR="00C30098" w:rsidRPr="00C30098" w:rsidRDefault="00C30098" w:rsidP="00C30098">
      <w:pPr>
        <w:spacing w:after="0" w:line="276" w:lineRule="auto"/>
        <w:jc w:val="both"/>
        <w:rPr>
          <w:rFonts w:cs="ArialMT"/>
          <w:lang w:val="en-US"/>
        </w:rPr>
      </w:pPr>
    </w:p>
    <w:p w14:paraId="0AA4E0B7" w14:textId="6F444881" w:rsidR="00C30098" w:rsidRPr="00C30098" w:rsidRDefault="00C30098" w:rsidP="00C30098">
      <w:pPr>
        <w:pStyle w:val="ListParagraph"/>
        <w:numPr>
          <w:ilvl w:val="0"/>
          <w:numId w:val="7"/>
        </w:numPr>
        <w:spacing w:after="0" w:line="276" w:lineRule="auto"/>
        <w:ind w:left="360"/>
        <w:jc w:val="both"/>
        <w:rPr>
          <w:rFonts w:cs="ArialMT"/>
          <w:b/>
          <w:bCs/>
          <w:lang w:val="en-US"/>
        </w:rPr>
      </w:pPr>
      <w:r w:rsidRPr="00C30098">
        <w:rPr>
          <w:rFonts w:cs="ArialMT"/>
          <w:b/>
          <w:bCs/>
          <w:lang w:val="en-US"/>
        </w:rPr>
        <w:t>General Funding Approval</w:t>
      </w:r>
    </w:p>
    <w:p w14:paraId="724D801A" w14:textId="49AEB501" w:rsidR="00C30098" w:rsidRPr="00C30098" w:rsidRDefault="00C30098" w:rsidP="00C30098">
      <w:pPr>
        <w:pStyle w:val="ListParagraph"/>
        <w:numPr>
          <w:ilvl w:val="1"/>
          <w:numId w:val="7"/>
        </w:numPr>
        <w:jc w:val="both"/>
        <w:rPr>
          <w:rFonts w:cs="ArialMT"/>
          <w:lang w:val="en-US"/>
        </w:rPr>
      </w:pPr>
      <w:r w:rsidRPr="00C30098">
        <w:rPr>
          <w:rFonts w:cs="ArialMT"/>
          <w:lang w:val="en-US"/>
        </w:rPr>
        <w:t>General project funding, is subject to approval by the EYCN Board, following these rules:</w:t>
      </w:r>
    </w:p>
    <w:p w14:paraId="22386B6B" w14:textId="07692A8A" w:rsidR="00C30098" w:rsidRPr="00C30098" w:rsidRDefault="00C30098" w:rsidP="00C30098">
      <w:pPr>
        <w:pStyle w:val="ListParagraph"/>
        <w:numPr>
          <w:ilvl w:val="2"/>
          <w:numId w:val="7"/>
        </w:numPr>
        <w:jc w:val="both"/>
        <w:rPr>
          <w:lang w:val="en-US"/>
        </w:rPr>
      </w:pPr>
      <w:r w:rsidRPr="00C30098">
        <w:rPr>
          <w:lang w:val="en-US"/>
        </w:rPr>
        <w:t>Best Presentation Awards (poster or oral) are capped at 150 € per country per year, which can be divided into multiple awards, each with a minimum value of 50 €.</w:t>
      </w:r>
    </w:p>
    <w:p w14:paraId="697DB904" w14:textId="641D1C88" w:rsidR="00C30098" w:rsidRPr="00C30098" w:rsidRDefault="00C30098" w:rsidP="00C30098">
      <w:pPr>
        <w:pStyle w:val="ListParagraph"/>
        <w:numPr>
          <w:ilvl w:val="2"/>
          <w:numId w:val="7"/>
        </w:numPr>
        <w:jc w:val="both"/>
        <w:rPr>
          <w:lang w:val="en-US"/>
        </w:rPr>
      </w:pPr>
      <w:r w:rsidRPr="00C30098">
        <w:rPr>
          <w:lang w:val="en-US"/>
        </w:rPr>
        <w:t>Events and projects aimed at establishing a new youth division are eligible for up to 400 € in funding, with a limit of one approval per society.</w:t>
      </w:r>
    </w:p>
    <w:p w14:paraId="172FC3CB" w14:textId="49FDD309" w:rsidR="00C30098" w:rsidRPr="00C30098" w:rsidRDefault="00C30098" w:rsidP="00C30098">
      <w:pPr>
        <w:pStyle w:val="ListParagraph"/>
        <w:numPr>
          <w:ilvl w:val="2"/>
          <w:numId w:val="7"/>
        </w:numPr>
        <w:jc w:val="both"/>
        <w:rPr>
          <w:lang w:val="en-US"/>
        </w:rPr>
      </w:pPr>
      <w:r w:rsidRPr="00C30098">
        <w:rPr>
          <w:lang w:val="en-US"/>
        </w:rPr>
        <w:t>The EYCN supports partnerships at congresses, workshops, or social events with up to 400 € (international audience) or 250 € (national audience)</w:t>
      </w:r>
    </w:p>
    <w:p w14:paraId="1E770775" w14:textId="6773DBDE" w:rsidR="00C30098" w:rsidRPr="00C30098" w:rsidRDefault="00C30098" w:rsidP="00C30098">
      <w:pPr>
        <w:pStyle w:val="ListParagraph"/>
        <w:numPr>
          <w:ilvl w:val="2"/>
          <w:numId w:val="7"/>
        </w:numPr>
        <w:jc w:val="both"/>
        <w:rPr>
          <w:lang w:val="en-US"/>
        </w:rPr>
      </w:pPr>
      <w:r w:rsidRPr="00C30098">
        <w:rPr>
          <w:lang w:val="en-US"/>
        </w:rPr>
        <w:t>The EYCN Delegate Assembly is eligible for support of up to 1500 €.</w:t>
      </w:r>
    </w:p>
    <w:p w14:paraId="5765DCA2" w14:textId="642B3F37" w:rsidR="00C30098" w:rsidRDefault="00C30098" w:rsidP="00C30098">
      <w:pPr>
        <w:pStyle w:val="ListParagraph"/>
        <w:numPr>
          <w:ilvl w:val="2"/>
          <w:numId w:val="7"/>
        </w:numPr>
        <w:jc w:val="both"/>
        <w:rPr>
          <w:rFonts w:cs="ArialMT"/>
          <w:lang w:val="en-US"/>
        </w:rPr>
      </w:pPr>
      <w:r w:rsidRPr="00C30098">
        <w:rPr>
          <w:lang w:val="en-US"/>
        </w:rPr>
        <w:t>The EYCN will not allocate more than 15% of the annual available funding to one society</w:t>
      </w:r>
      <w:r w:rsidRPr="00C30098">
        <w:rPr>
          <w:rFonts w:cs="ArialMT"/>
          <w:lang w:val="en-US"/>
        </w:rPr>
        <w:t xml:space="preserve"> per year. The support of the Delegate Assembly is exempt from this rule.</w:t>
      </w:r>
    </w:p>
    <w:p w14:paraId="74D1B65C" w14:textId="405287F6" w:rsidR="00C30098" w:rsidRPr="008220C9" w:rsidRDefault="00C30098" w:rsidP="00C30098">
      <w:pPr>
        <w:pStyle w:val="ListParagraph"/>
        <w:numPr>
          <w:ilvl w:val="1"/>
          <w:numId w:val="7"/>
        </w:numPr>
        <w:jc w:val="both"/>
        <w:rPr>
          <w:rFonts w:cs="ArialMT"/>
          <w:lang w:val="en-US"/>
        </w:rPr>
      </w:pPr>
      <w:r w:rsidRPr="00C30098">
        <w:rPr>
          <w:lang w:val="en-US"/>
        </w:rPr>
        <w:t>To qualify for funding, the EYCN logo must be included in all promotional materials</w:t>
      </w:r>
      <w:r>
        <w:rPr>
          <w:lang w:val="en-US"/>
        </w:rPr>
        <w:t xml:space="preserve"> and in case of pt. 3, a., iii. </w:t>
      </w:r>
      <w:r w:rsidRPr="00C30098">
        <w:rPr>
          <w:lang w:val="en-US"/>
        </w:rPr>
        <w:t>a presentation about the EYCN at the event is required. Applicants are responsible for timely submission of the application and for incorporating the EYCN logo in printed and digital media.</w:t>
      </w:r>
    </w:p>
    <w:p w14:paraId="0254509C" w14:textId="13657F78" w:rsidR="008220C9" w:rsidRPr="00C30098" w:rsidRDefault="008220C9" w:rsidP="00C30098">
      <w:pPr>
        <w:pStyle w:val="ListParagraph"/>
        <w:numPr>
          <w:ilvl w:val="1"/>
          <w:numId w:val="7"/>
        </w:numPr>
        <w:jc w:val="both"/>
        <w:rPr>
          <w:rFonts w:cs="ArialMT"/>
          <w:lang w:val="en-US"/>
        </w:rPr>
      </w:pPr>
      <w:r>
        <w:rPr>
          <w:lang w:val="en-US"/>
        </w:rPr>
        <w:t xml:space="preserve">In case of Best Presentation Award, Event Organizers are encouraged to use a template provided by EYCN. If the </w:t>
      </w:r>
      <w:r w:rsidR="00064569">
        <w:rPr>
          <w:lang w:val="en-US"/>
        </w:rPr>
        <w:t>Organizers</w:t>
      </w:r>
      <w:r>
        <w:rPr>
          <w:lang w:val="en-US"/>
        </w:rPr>
        <w:t xml:space="preserve"> </w:t>
      </w:r>
      <w:r w:rsidR="00064569">
        <w:rPr>
          <w:lang w:val="en-US"/>
        </w:rPr>
        <w:t>want to use their own template, then a logo of EYCN and the name of the Award – “Best Presentation Award”, has to be clearly placed.</w:t>
      </w:r>
    </w:p>
    <w:p w14:paraId="79CE177A" w14:textId="77777777" w:rsidR="00C30098" w:rsidRPr="00C30098" w:rsidRDefault="00C30098" w:rsidP="00C30098">
      <w:pPr>
        <w:spacing w:after="0" w:line="276" w:lineRule="auto"/>
        <w:jc w:val="both"/>
        <w:rPr>
          <w:rFonts w:cs="ArialMT"/>
          <w:lang w:val="en-US"/>
        </w:rPr>
      </w:pPr>
    </w:p>
    <w:p w14:paraId="7267A159" w14:textId="579A0E82" w:rsidR="00C30098" w:rsidRPr="00C30098" w:rsidRDefault="00C30098" w:rsidP="00C30098">
      <w:pPr>
        <w:pStyle w:val="ListParagraph"/>
        <w:numPr>
          <w:ilvl w:val="0"/>
          <w:numId w:val="7"/>
        </w:numPr>
        <w:spacing w:after="0" w:line="276" w:lineRule="auto"/>
        <w:ind w:left="360"/>
        <w:jc w:val="both"/>
        <w:rPr>
          <w:rFonts w:cs="ArialMT"/>
          <w:b/>
          <w:bCs/>
          <w:lang w:val="en-US"/>
        </w:rPr>
      </w:pPr>
      <w:r w:rsidRPr="00C30098">
        <w:rPr>
          <w:rFonts w:cs="ArialMT"/>
          <w:b/>
          <w:bCs/>
          <w:lang w:val="en-US"/>
        </w:rPr>
        <w:t>Travel Expenses Reimbursement</w:t>
      </w:r>
    </w:p>
    <w:p w14:paraId="0CA5C11B" w14:textId="720DFA7C" w:rsidR="00C30098" w:rsidRPr="00C30098" w:rsidRDefault="00C30098" w:rsidP="00C30098">
      <w:pPr>
        <w:pStyle w:val="ListParagraph"/>
        <w:numPr>
          <w:ilvl w:val="1"/>
          <w:numId w:val="7"/>
        </w:numPr>
        <w:jc w:val="both"/>
        <w:rPr>
          <w:rFonts w:cs="ArialMT"/>
          <w:lang w:val="en-US"/>
        </w:rPr>
      </w:pPr>
      <w:r w:rsidRPr="00C30098">
        <w:rPr>
          <w:rFonts w:cs="ArialMT"/>
          <w:lang w:val="en-US"/>
        </w:rPr>
        <w:t>Travel expenses will be reimbursed if they were promoted in alignment with EYCN objectives and the most cost-effective options were selected.</w:t>
      </w:r>
    </w:p>
    <w:p w14:paraId="4DEDE054" w14:textId="77777777" w:rsidR="00C30098" w:rsidRPr="00C30098" w:rsidRDefault="00C30098" w:rsidP="00C30098">
      <w:pPr>
        <w:spacing w:after="0" w:line="276" w:lineRule="auto"/>
        <w:jc w:val="both"/>
        <w:rPr>
          <w:rFonts w:cs="ArialMT"/>
          <w:lang w:val="en-US"/>
        </w:rPr>
      </w:pPr>
    </w:p>
    <w:p w14:paraId="39C3E735" w14:textId="4766E864" w:rsidR="00C30098" w:rsidRPr="00C30098" w:rsidRDefault="00C30098" w:rsidP="00C30098">
      <w:pPr>
        <w:pStyle w:val="ListParagraph"/>
        <w:numPr>
          <w:ilvl w:val="0"/>
          <w:numId w:val="7"/>
        </w:numPr>
        <w:spacing w:after="0" w:line="276" w:lineRule="auto"/>
        <w:ind w:left="360"/>
        <w:jc w:val="both"/>
        <w:rPr>
          <w:rFonts w:cs="ArialMT"/>
          <w:b/>
          <w:bCs/>
          <w:lang w:val="en-US"/>
        </w:rPr>
      </w:pPr>
      <w:r w:rsidRPr="00C30098">
        <w:rPr>
          <w:rFonts w:cs="ArialMT"/>
          <w:b/>
          <w:bCs/>
          <w:lang w:val="en-US"/>
        </w:rPr>
        <w:t>Project Proposal Submission</w:t>
      </w:r>
    </w:p>
    <w:p w14:paraId="7D963025" w14:textId="6898C701" w:rsidR="00403953" w:rsidRPr="00C30098" w:rsidRDefault="00C30098" w:rsidP="00C30098">
      <w:pPr>
        <w:pStyle w:val="ListParagraph"/>
        <w:numPr>
          <w:ilvl w:val="1"/>
          <w:numId w:val="7"/>
        </w:numPr>
        <w:jc w:val="both"/>
        <w:rPr>
          <w:rFonts w:cs="ArialMT"/>
          <w:lang w:val="en-US"/>
        </w:rPr>
      </w:pPr>
      <w:r w:rsidRPr="00C30098">
        <w:rPr>
          <w:rFonts w:cs="ArialMT"/>
          <w:lang w:val="en-US"/>
        </w:rPr>
        <w:t>Project proposals must be submitted in accordance with the EYCN's specified deadlines and guidelines.</w:t>
      </w:r>
    </w:p>
    <w:sectPr w:rsidR="00403953" w:rsidRPr="00C30098" w:rsidSect="00A83D25">
      <w:headerReference w:type="default" r:id="rId7"/>
      <w:footerReference w:type="default" r:id="rId8"/>
      <w:pgSz w:w="11906" w:h="16838"/>
      <w:pgMar w:top="1440" w:right="1440" w:bottom="1440" w:left="1440" w:header="709" w:footer="709" w:gutter="0"/>
      <w:cols w:space="72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2E3FF" w14:textId="77777777" w:rsidR="00FE03F2" w:rsidRDefault="00FE03F2">
      <w:pPr>
        <w:spacing w:after="0" w:line="240" w:lineRule="auto"/>
      </w:pPr>
      <w:r>
        <w:separator/>
      </w:r>
    </w:p>
  </w:endnote>
  <w:endnote w:type="continuationSeparator" w:id="0">
    <w:p w14:paraId="0761CAEE" w14:textId="77777777" w:rsidR="00FE03F2" w:rsidRDefault="00FE0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Liberation Sans">
    <w:altName w:val="Arial"/>
    <w:panose1 w:val="020B0604020202020204"/>
    <w:charset w:val="01"/>
    <w:family w:val="swiss"/>
    <w:pitch w:val="variable"/>
  </w:font>
  <w:font w:name="Noto Sans CJK SC">
    <w:panose1 w:val="020B0604020202020204"/>
    <w:charset w:val="00"/>
    <w:family w:val="roman"/>
    <w:notTrueType/>
    <w:pitch w:val="default"/>
  </w:font>
  <w:font w:name="Lohit Devanagari">
    <w:altName w:val="Cambria"/>
    <w:panose1 w:val="020B0604020202020204"/>
    <w:charset w:val="00"/>
    <w:family w:val="roman"/>
    <w:notTrueType/>
    <w:pitch w:val="default"/>
  </w:font>
  <w:font w:name="ArialMT"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BECF0" w14:textId="6F9F8080" w:rsidR="00C803D0" w:rsidRPr="00A83D25" w:rsidRDefault="00A83D25" w:rsidP="00A83D25">
    <w:pPr>
      <w:pStyle w:val="Footer"/>
      <w:jc w:val="center"/>
      <w:rPr>
        <w:b/>
        <w:bCs/>
        <w:sz w:val="20"/>
      </w:rPr>
    </w:pPr>
    <w:r w:rsidRPr="00A83D25">
      <w:rPr>
        <w:noProof/>
      </w:rPr>
      <w:drawing>
        <wp:anchor distT="0" distB="0" distL="114300" distR="114300" simplePos="0" relativeHeight="251667456" behindDoc="0" locked="0" layoutInCell="1" allowOverlap="1" wp14:anchorId="1A5578A7" wp14:editId="49053A19">
          <wp:simplePos x="0" y="0"/>
          <wp:positionH relativeFrom="margin">
            <wp:posOffset>-979805</wp:posOffset>
          </wp:positionH>
          <wp:positionV relativeFrom="margin">
            <wp:posOffset>9388360</wp:posOffset>
          </wp:positionV>
          <wp:extent cx="4644000" cy="450000"/>
          <wp:effectExtent l="0" t="0" r="0" b="0"/>
          <wp:wrapSquare wrapText="bothSides"/>
          <wp:docPr id="910063444" name="Picture 9100634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4571327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4644000" cy="45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83D25">
      <w:rPr>
        <w:b/>
        <w:bCs/>
        <w:sz w:val="20"/>
      </w:rPr>
      <w:t xml:space="preserve">Page </w:t>
    </w:r>
    <w:r w:rsidRPr="00A83D25">
      <w:rPr>
        <w:rStyle w:val="PageNumber"/>
        <w:b/>
        <w:bCs/>
      </w:rPr>
      <w:fldChar w:fldCharType="begin"/>
    </w:r>
    <w:r w:rsidRPr="00A83D25">
      <w:rPr>
        <w:rStyle w:val="PageNumber"/>
        <w:b/>
        <w:bCs/>
      </w:rPr>
      <w:instrText xml:space="preserve"> PAGE </w:instrText>
    </w:r>
    <w:r w:rsidRPr="00A83D25">
      <w:rPr>
        <w:rStyle w:val="PageNumber"/>
        <w:b/>
        <w:bCs/>
      </w:rPr>
      <w:fldChar w:fldCharType="separate"/>
    </w:r>
    <w:r w:rsidRPr="00A83D25">
      <w:rPr>
        <w:rStyle w:val="PageNumber"/>
        <w:b/>
        <w:bCs/>
      </w:rPr>
      <w:t>3</w:t>
    </w:r>
    <w:r w:rsidRPr="00A83D25">
      <w:rPr>
        <w:rStyle w:val="PageNumber"/>
        <w:b/>
        <w:bCs/>
      </w:rPr>
      <w:fldChar w:fldCharType="end"/>
    </w:r>
    <w:r w:rsidRPr="00A83D25">
      <w:rPr>
        <w:rStyle w:val="PageNumber"/>
        <w:b/>
        <w:bCs/>
      </w:rPr>
      <w:t xml:space="preserve"> </w:t>
    </w:r>
    <w:proofErr w:type="spellStart"/>
    <w:r w:rsidRPr="00A83D25">
      <w:rPr>
        <w:rStyle w:val="PageNumber"/>
        <w:b/>
        <w:bCs/>
      </w:rPr>
      <w:t>of</w:t>
    </w:r>
    <w:proofErr w:type="spellEnd"/>
    <w:r w:rsidRPr="00A83D25">
      <w:rPr>
        <w:rStyle w:val="PageNumber"/>
        <w:b/>
        <w:bCs/>
      </w:rPr>
      <w:t xml:space="preserve"> </w:t>
    </w:r>
    <w:r w:rsidR="00903117">
      <w:rPr>
        <w:rStyle w:val="PageNumber"/>
        <w:b/>
        <w:bCs/>
      </w:rPr>
      <w:fldChar w:fldCharType="begin"/>
    </w:r>
    <w:r w:rsidR="00903117">
      <w:rPr>
        <w:rStyle w:val="PageNumber"/>
        <w:b/>
        <w:bCs/>
      </w:rPr>
      <w:instrText xml:space="preserve"> NUMPAGES  \* MERGEFORMAT </w:instrText>
    </w:r>
    <w:r w:rsidR="00903117">
      <w:rPr>
        <w:rStyle w:val="PageNumber"/>
        <w:b/>
        <w:bCs/>
      </w:rPr>
      <w:fldChar w:fldCharType="separate"/>
    </w:r>
    <w:r w:rsidR="00903117">
      <w:rPr>
        <w:rStyle w:val="PageNumber"/>
        <w:b/>
        <w:bCs/>
        <w:noProof/>
      </w:rPr>
      <w:t>3</w:t>
    </w:r>
    <w:r w:rsidR="00903117">
      <w:rPr>
        <w:rStyle w:val="PageNumber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CBB16" w14:textId="77777777" w:rsidR="00FE03F2" w:rsidRDefault="00FE03F2">
      <w:pPr>
        <w:spacing w:after="0" w:line="240" w:lineRule="auto"/>
      </w:pPr>
      <w:r>
        <w:separator/>
      </w:r>
    </w:p>
  </w:footnote>
  <w:footnote w:type="continuationSeparator" w:id="0">
    <w:p w14:paraId="1AAF849E" w14:textId="77777777" w:rsidR="00FE03F2" w:rsidRDefault="00FE0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8C9CA" w14:textId="7F91FA3E" w:rsidR="00C803D0" w:rsidRDefault="00A83D25">
    <w:pPr>
      <w:pStyle w:val="Header"/>
      <w:jc w:val="right"/>
    </w:pPr>
    <w:r w:rsidRPr="00A83D25">
      <w:rPr>
        <w:noProof/>
      </w:rPr>
      <w:drawing>
        <wp:anchor distT="0" distB="0" distL="114300" distR="114300" simplePos="0" relativeHeight="251665408" behindDoc="0" locked="0" layoutInCell="1" allowOverlap="1" wp14:anchorId="627F9D2D" wp14:editId="70E27622">
          <wp:simplePos x="0" y="0"/>
          <wp:positionH relativeFrom="margin">
            <wp:posOffset>2072583</wp:posOffset>
          </wp:positionH>
          <wp:positionV relativeFrom="margin">
            <wp:posOffset>-1013460</wp:posOffset>
          </wp:positionV>
          <wp:extent cx="4644000" cy="450000"/>
          <wp:effectExtent l="0" t="0" r="0" b="0"/>
          <wp:wrapSquare wrapText="bothSides"/>
          <wp:docPr id="193457132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4571327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44000" cy="45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14B9FCD4" wp14:editId="36AF0E23">
          <wp:simplePos x="0" y="0"/>
          <wp:positionH relativeFrom="margin">
            <wp:posOffset>-391507</wp:posOffset>
          </wp:positionH>
          <wp:positionV relativeFrom="margin">
            <wp:posOffset>-697865</wp:posOffset>
          </wp:positionV>
          <wp:extent cx="1455420" cy="556260"/>
          <wp:effectExtent l="0" t="0" r="5080" b="2540"/>
          <wp:wrapSquare wrapText="bothSides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55420" cy="5562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85214C9" w14:textId="6BBE5363" w:rsidR="00C803D0" w:rsidRDefault="00C803D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F4135"/>
    <w:multiLevelType w:val="hybridMultilevel"/>
    <w:tmpl w:val="704A54FC"/>
    <w:lvl w:ilvl="0" w:tplc="FFFFFFFF">
      <w:start w:val="1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AC64FF96">
      <w:start w:val="1"/>
      <w:numFmt w:val="upperRoman"/>
      <w:lvlText w:val="%2."/>
      <w:lvlJc w:val="left"/>
      <w:pPr>
        <w:ind w:left="1788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FA85B3D"/>
    <w:multiLevelType w:val="hybridMultilevel"/>
    <w:tmpl w:val="DF74EEBE"/>
    <w:lvl w:ilvl="0" w:tplc="30D6C694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06C4003"/>
    <w:multiLevelType w:val="hybridMultilevel"/>
    <w:tmpl w:val="FB58F018"/>
    <w:lvl w:ilvl="0" w:tplc="FE6E66F6">
      <w:start w:val="1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4E545D"/>
    <w:multiLevelType w:val="hybridMultilevel"/>
    <w:tmpl w:val="4866E90E"/>
    <w:lvl w:ilvl="0" w:tplc="30D6C694">
      <w:start w:val="1"/>
      <w:numFmt w:val="lowerLetter"/>
      <w:lvlText w:val="%1."/>
      <w:lvlJc w:val="left"/>
      <w:pPr>
        <w:ind w:left="2136" w:hanging="360"/>
      </w:pPr>
      <w:rPr>
        <w:rFonts w:hint="default"/>
      </w:rPr>
    </w:lvl>
    <w:lvl w:ilvl="1" w:tplc="836E9B76">
      <w:start w:val="1"/>
      <w:numFmt w:val="lowerLetter"/>
      <w:lvlText w:val="%2."/>
      <w:lvlJc w:val="left"/>
      <w:pPr>
        <w:ind w:left="2496" w:hanging="360"/>
      </w:pPr>
      <w:rPr>
        <w:rFonts w:hint="default"/>
        <w:b/>
        <w:bCs/>
      </w:rPr>
    </w:lvl>
    <w:lvl w:ilvl="2" w:tplc="FFFFFFFF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18082C88"/>
    <w:multiLevelType w:val="hybridMultilevel"/>
    <w:tmpl w:val="1316B878"/>
    <w:lvl w:ilvl="0" w:tplc="465E1AF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C777C3"/>
    <w:multiLevelType w:val="hybridMultilevel"/>
    <w:tmpl w:val="AE18678E"/>
    <w:lvl w:ilvl="0" w:tplc="30D6C694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1B73150"/>
    <w:multiLevelType w:val="hybridMultilevel"/>
    <w:tmpl w:val="BD3A00F4"/>
    <w:lvl w:ilvl="0" w:tplc="FE6E66F6">
      <w:start w:val="1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ECE3E85"/>
    <w:multiLevelType w:val="hybridMultilevel"/>
    <w:tmpl w:val="220C79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D6C69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B85EC1"/>
    <w:multiLevelType w:val="multilevel"/>
    <w:tmpl w:val="C15EAF30"/>
    <w:lvl w:ilvl="0">
      <w:start w:val="1"/>
      <w:numFmt w:val="bullet"/>
      <w:lvlText w:val=""/>
      <w:lvlJc w:val="left"/>
      <w:pPr>
        <w:tabs>
          <w:tab w:val="num" w:pos="0"/>
        </w:tabs>
        <w:ind w:left="142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2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5275F2B"/>
    <w:multiLevelType w:val="hybridMultilevel"/>
    <w:tmpl w:val="95E282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4977FB"/>
    <w:multiLevelType w:val="hybridMultilevel"/>
    <w:tmpl w:val="637AB6A4"/>
    <w:lvl w:ilvl="0" w:tplc="30D6C69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3B0A8A"/>
    <w:multiLevelType w:val="multilevel"/>
    <w:tmpl w:val="E6306C2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2" w15:restartNumberingAfterBreak="0">
    <w:nsid w:val="3B737123"/>
    <w:multiLevelType w:val="hybridMultilevel"/>
    <w:tmpl w:val="55062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724984"/>
    <w:multiLevelType w:val="hybridMultilevel"/>
    <w:tmpl w:val="1F182744"/>
    <w:lvl w:ilvl="0" w:tplc="FE6E66F6">
      <w:start w:val="1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30316C"/>
    <w:multiLevelType w:val="multilevel"/>
    <w:tmpl w:val="75EAF55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59927BD2"/>
    <w:multiLevelType w:val="multilevel"/>
    <w:tmpl w:val="038685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87E73A5"/>
    <w:multiLevelType w:val="hybridMultilevel"/>
    <w:tmpl w:val="47DAF578"/>
    <w:lvl w:ilvl="0" w:tplc="30D6C694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835534140">
    <w:abstractNumId w:val="11"/>
  </w:num>
  <w:num w:numId="2" w16cid:durableId="2005082991">
    <w:abstractNumId w:val="8"/>
  </w:num>
  <w:num w:numId="3" w16cid:durableId="2137065245">
    <w:abstractNumId w:val="15"/>
  </w:num>
  <w:num w:numId="4" w16cid:durableId="1243875320">
    <w:abstractNumId w:val="14"/>
  </w:num>
  <w:num w:numId="5" w16cid:durableId="146938074">
    <w:abstractNumId w:val="4"/>
  </w:num>
  <w:num w:numId="6" w16cid:durableId="1649627195">
    <w:abstractNumId w:val="9"/>
  </w:num>
  <w:num w:numId="7" w16cid:durableId="992560901">
    <w:abstractNumId w:val="7"/>
  </w:num>
  <w:num w:numId="8" w16cid:durableId="2088383916">
    <w:abstractNumId w:val="12"/>
  </w:num>
  <w:num w:numId="9" w16cid:durableId="1148471910">
    <w:abstractNumId w:val="6"/>
  </w:num>
  <w:num w:numId="10" w16cid:durableId="1317607526">
    <w:abstractNumId w:val="13"/>
  </w:num>
  <w:num w:numId="11" w16cid:durableId="101727372">
    <w:abstractNumId w:val="2"/>
  </w:num>
  <w:num w:numId="12" w16cid:durableId="895581963">
    <w:abstractNumId w:val="3"/>
  </w:num>
  <w:num w:numId="13" w16cid:durableId="2137329765">
    <w:abstractNumId w:val="10"/>
  </w:num>
  <w:num w:numId="14" w16cid:durableId="1855462367">
    <w:abstractNumId w:val="1"/>
  </w:num>
  <w:num w:numId="15" w16cid:durableId="1433159685">
    <w:abstractNumId w:val="16"/>
  </w:num>
  <w:num w:numId="16" w16cid:durableId="919556995">
    <w:abstractNumId w:val="5"/>
  </w:num>
  <w:num w:numId="17" w16cid:durableId="1217937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5"/>
  <w:proofState w:spelling="clean" w:grammar="clean"/>
  <w:defaultTabStop w:val="708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3D0"/>
    <w:rsid w:val="00064569"/>
    <w:rsid w:val="00072A44"/>
    <w:rsid w:val="0019623F"/>
    <w:rsid w:val="00245AA6"/>
    <w:rsid w:val="00277EAA"/>
    <w:rsid w:val="002A417F"/>
    <w:rsid w:val="00354E17"/>
    <w:rsid w:val="00360076"/>
    <w:rsid w:val="003767D5"/>
    <w:rsid w:val="00382BC6"/>
    <w:rsid w:val="00403953"/>
    <w:rsid w:val="00495DCB"/>
    <w:rsid w:val="00590F0C"/>
    <w:rsid w:val="005C48EF"/>
    <w:rsid w:val="0062715A"/>
    <w:rsid w:val="006C0840"/>
    <w:rsid w:val="00725F65"/>
    <w:rsid w:val="00754B0F"/>
    <w:rsid w:val="008220C9"/>
    <w:rsid w:val="008956B4"/>
    <w:rsid w:val="00903117"/>
    <w:rsid w:val="009D1E40"/>
    <w:rsid w:val="00A05283"/>
    <w:rsid w:val="00A12CCD"/>
    <w:rsid w:val="00A83D25"/>
    <w:rsid w:val="00C30098"/>
    <w:rsid w:val="00C5359D"/>
    <w:rsid w:val="00C803D0"/>
    <w:rsid w:val="00C97643"/>
    <w:rsid w:val="00CF1BC7"/>
    <w:rsid w:val="00DA531E"/>
    <w:rsid w:val="00DF6D9F"/>
    <w:rsid w:val="00E56D13"/>
    <w:rsid w:val="00EC5078"/>
    <w:rsid w:val="00FE0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D7AB108"/>
  <w15:docId w15:val="{BF5194C0-2435-9E4B-95DD-D2F4DB2AC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575A"/>
    <w:pPr>
      <w:spacing w:after="160" w:line="259" w:lineRule="auto"/>
    </w:pPr>
  </w:style>
  <w:style w:type="paragraph" w:styleId="Heading1">
    <w:name w:val="heading 1"/>
    <w:basedOn w:val="Normal"/>
    <w:next w:val="Normal"/>
    <w:uiPriority w:val="9"/>
    <w:qFormat/>
    <w:rsid w:val="00EE39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46532A"/>
  </w:style>
  <w:style w:type="character" w:customStyle="1" w:styleId="FooterChar">
    <w:name w:val="Footer Char"/>
    <w:basedOn w:val="DefaultParagraphFont"/>
    <w:link w:val="Footer"/>
    <w:uiPriority w:val="99"/>
    <w:qFormat/>
    <w:rsid w:val="0046532A"/>
  </w:style>
  <w:style w:type="character" w:styleId="Hyperlink">
    <w:name w:val="Hyperlink"/>
    <w:basedOn w:val="DefaultParagraphFont"/>
    <w:uiPriority w:val="99"/>
    <w:unhideWhenUsed/>
    <w:rsid w:val="0046532A"/>
    <w:rPr>
      <w:color w:val="0563C1" w:themeColor="hyperlink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9E5B4C"/>
    <w:rPr>
      <w:rFonts w:ascii="Lucida Grande" w:hAnsi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qFormat/>
    <w:rsid w:val="009E5B4C"/>
  </w:style>
  <w:style w:type="character" w:customStyle="1" w:styleId="berschrift1Zchn">
    <w:name w:val="Überschrift 1 Zchn"/>
    <w:basedOn w:val="DefaultParagraphFont"/>
    <w:uiPriority w:val="9"/>
    <w:qFormat/>
    <w:rsid w:val="00EE39D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886651"/>
    <w:rPr>
      <w:color w:val="605E5C"/>
      <w:shd w:val="clear" w:color="auto" w:fill="E1DFDD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532A"/>
    <w:pPr>
      <w:tabs>
        <w:tab w:val="center" w:pos="4513"/>
        <w:tab w:val="right" w:pos="902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46532A"/>
    <w:pPr>
      <w:tabs>
        <w:tab w:val="center" w:pos="4513"/>
        <w:tab w:val="right" w:pos="9026"/>
      </w:tabs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653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E5B4C"/>
    <w:pPr>
      <w:spacing w:after="0" w:line="240" w:lineRule="auto"/>
    </w:pPr>
    <w:rPr>
      <w:rFonts w:ascii="Lucida Grande" w:hAnsi="Lucida Grande"/>
      <w:sz w:val="18"/>
      <w:szCs w:val="18"/>
    </w:rPr>
  </w:style>
  <w:style w:type="paragraph" w:customStyle="1" w:styleId="TableContents">
    <w:name w:val="Table Contents"/>
    <w:basedOn w:val="Normal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styleId="TableGrid">
    <w:name w:val="Table Grid"/>
    <w:basedOn w:val="TableNormal"/>
    <w:uiPriority w:val="39"/>
    <w:rsid w:val="004653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Swebocki</cp:lastModifiedBy>
  <cp:revision>3</cp:revision>
  <dcterms:created xsi:type="dcterms:W3CDTF">2023-11-02T14:06:00Z</dcterms:created>
  <dcterms:modified xsi:type="dcterms:W3CDTF">2023-11-02T14:10:00Z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2016-02-27T11:54:00Z</dcterms:created>
  <dc:creator>Fernando Gomollón Bel</dc:creator>
  <dc:description/>
  <dc:language>en-US</dc:language>
  <cp:lastModifiedBy/>
  <dcterms:modified xsi:type="dcterms:W3CDTF">2023-08-19T12:48:33Z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