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3D56" w14:textId="5E503EAE" w:rsidR="004D3842" w:rsidRDefault="004D3842" w:rsidP="004D3842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 w:rsidRPr="004D384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2021 Awards of the Division of Analytical Chemistry</w:t>
      </w:r>
    </w:p>
    <w:p w14:paraId="4781778C" w14:textId="77777777" w:rsidR="004D3842" w:rsidRPr="004D3842" w:rsidRDefault="004D3842" w:rsidP="004D3842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55F3010E" w14:textId="77777777" w:rsidR="004D3842" w:rsidRPr="004D3842" w:rsidRDefault="004D3842" w:rsidP="004D38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z w:val="24"/>
          <w:szCs w:val="24"/>
        </w:rPr>
      </w:pPr>
      <w:proofErr w:type="spellStart"/>
      <w:r w:rsidRPr="004D3842">
        <w:rPr>
          <w:rFonts w:ascii="Arial" w:eastAsia="Times New Roman" w:hAnsi="Arial" w:cs="Arial"/>
          <w:color w:val="4C4C4C"/>
          <w:sz w:val="24"/>
          <w:szCs w:val="24"/>
        </w:rPr>
        <w:t>EuChemS</w:t>
      </w:r>
      <w:proofErr w:type="spellEnd"/>
      <w:r w:rsidRPr="004D3842">
        <w:rPr>
          <w:rFonts w:ascii="Arial" w:eastAsia="Times New Roman" w:hAnsi="Arial" w:cs="Arial"/>
          <w:color w:val="4C4C4C"/>
          <w:sz w:val="24"/>
          <w:szCs w:val="24"/>
        </w:rPr>
        <w:t xml:space="preserve"> Division of Analytical Chemistry (DAC) presented two awards for 2021, the </w:t>
      </w:r>
      <w:r w:rsidRPr="004D3842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</w:rPr>
        <w:t>DAC-</w:t>
      </w:r>
      <w:proofErr w:type="spellStart"/>
      <w:r w:rsidRPr="004D3842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</w:rPr>
        <w:t>EuChemS</w:t>
      </w:r>
      <w:proofErr w:type="spellEnd"/>
      <w:r w:rsidRPr="004D3842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</w:rPr>
        <w:t xml:space="preserve"> Award to Professor Aldo </w:t>
      </w:r>
      <w:proofErr w:type="spellStart"/>
      <w:r w:rsidRPr="004D3842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</w:rPr>
        <w:t>Roda</w:t>
      </w:r>
      <w:proofErr w:type="spellEnd"/>
      <w:r w:rsidRPr="004D3842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</w:rPr>
        <w:t> </w:t>
      </w:r>
      <w:r w:rsidRPr="004D3842">
        <w:rPr>
          <w:rFonts w:ascii="Arial" w:eastAsia="Times New Roman" w:hAnsi="Arial" w:cs="Arial"/>
          <w:color w:val="4C4C4C"/>
          <w:sz w:val="24"/>
          <w:szCs w:val="24"/>
        </w:rPr>
        <w:t>and the </w:t>
      </w:r>
      <w:r w:rsidRPr="004D3842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</w:rPr>
        <w:t>Robert Kellner Lecture (RKL) to Professor Karin Faulds</w:t>
      </w:r>
      <w:r w:rsidRPr="004D3842">
        <w:rPr>
          <w:rFonts w:ascii="Arial" w:eastAsia="Times New Roman" w:hAnsi="Arial" w:cs="Arial"/>
          <w:color w:val="4C4C4C"/>
          <w:sz w:val="24"/>
          <w:szCs w:val="24"/>
        </w:rPr>
        <w:t> at the DAC-</w:t>
      </w:r>
      <w:proofErr w:type="spellStart"/>
      <w:r w:rsidRPr="004D3842">
        <w:rPr>
          <w:rFonts w:ascii="Arial" w:eastAsia="Times New Roman" w:hAnsi="Arial" w:cs="Arial"/>
          <w:color w:val="4C4C4C"/>
          <w:sz w:val="24"/>
          <w:szCs w:val="24"/>
        </w:rPr>
        <w:t>EuChemS</w:t>
      </w:r>
      <w:proofErr w:type="spellEnd"/>
      <w:r w:rsidRPr="004D3842">
        <w:rPr>
          <w:rFonts w:ascii="Arial" w:eastAsia="Times New Roman" w:hAnsi="Arial" w:cs="Arial"/>
          <w:color w:val="4C4C4C"/>
          <w:sz w:val="24"/>
          <w:szCs w:val="24"/>
        </w:rPr>
        <w:t xml:space="preserve"> Webinar on 16 September 2021.</w:t>
      </w:r>
    </w:p>
    <w:p w14:paraId="667C56BE" w14:textId="77777777" w:rsidR="004D3842" w:rsidRPr="004D3842" w:rsidRDefault="004D3842" w:rsidP="004D38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z w:val="24"/>
          <w:szCs w:val="24"/>
        </w:rPr>
      </w:pPr>
      <w:r w:rsidRPr="004D3842">
        <w:rPr>
          <w:rFonts w:ascii="Arial" w:eastAsia="Times New Roman" w:hAnsi="Arial" w:cs="Arial"/>
          <w:color w:val="4C4C4C"/>
          <w:sz w:val="24"/>
          <w:szCs w:val="24"/>
        </w:rPr>
        <w:t>The video</w:t>
      </w:r>
      <w:hyperlink r:id="rId5" w:history="1">
        <w:r w:rsidRPr="004D3842">
          <w:rPr>
            <w:rFonts w:ascii="Arial" w:eastAsia="Times New Roman" w:hAnsi="Arial" w:cs="Arial"/>
            <w:color w:val="003399"/>
            <w:sz w:val="24"/>
            <w:szCs w:val="24"/>
            <w:bdr w:val="none" w:sz="0" w:space="0" w:color="auto" w:frame="1"/>
          </w:rPr>
          <w:t> </w:t>
        </w:r>
        <w:r w:rsidRPr="004D3842">
          <w:rPr>
            <w:rFonts w:ascii="Arial" w:eastAsia="Times New Roman" w:hAnsi="Arial" w:cs="Arial"/>
            <w:b/>
            <w:bCs/>
            <w:color w:val="003399"/>
            <w:sz w:val="24"/>
            <w:szCs w:val="24"/>
            <w:bdr w:val="none" w:sz="0" w:space="0" w:color="auto" w:frame="1"/>
          </w:rPr>
          <w:t>“Webinar 2021 D</w:t>
        </w:r>
        <w:r w:rsidRPr="004D3842">
          <w:rPr>
            <w:rFonts w:ascii="Arial" w:eastAsia="Times New Roman" w:hAnsi="Arial" w:cs="Arial"/>
            <w:b/>
            <w:bCs/>
            <w:color w:val="003399"/>
            <w:sz w:val="24"/>
            <w:szCs w:val="24"/>
            <w:bdr w:val="none" w:sz="0" w:space="0" w:color="auto" w:frame="1"/>
          </w:rPr>
          <w:t>A</w:t>
        </w:r>
        <w:r w:rsidRPr="004D3842">
          <w:rPr>
            <w:rFonts w:ascii="Arial" w:eastAsia="Times New Roman" w:hAnsi="Arial" w:cs="Arial"/>
            <w:b/>
            <w:bCs/>
            <w:color w:val="003399"/>
            <w:sz w:val="24"/>
            <w:szCs w:val="24"/>
            <w:bdr w:val="none" w:sz="0" w:space="0" w:color="auto" w:frame="1"/>
          </w:rPr>
          <w:t>C-</w:t>
        </w:r>
        <w:proofErr w:type="spellStart"/>
        <w:r w:rsidRPr="004D3842">
          <w:rPr>
            <w:rFonts w:ascii="Arial" w:eastAsia="Times New Roman" w:hAnsi="Arial" w:cs="Arial"/>
            <w:b/>
            <w:bCs/>
            <w:color w:val="003399"/>
            <w:sz w:val="24"/>
            <w:szCs w:val="24"/>
            <w:bdr w:val="none" w:sz="0" w:space="0" w:color="auto" w:frame="1"/>
          </w:rPr>
          <w:t>EuChemS</w:t>
        </w:r>
        <w:proofErr w:type="spellEnd"/>
        <w:r w:rsidRPr="004D3842">
          <w:rPr>
            <w:rFonts w:ascii="Arial" w:eastAsia="Times New Roman" w:hAnsi="Arial" w:cs="Arial"/>
            <w:b/>
            <w:bCs/>
            <w:color w:val="003399"/>
            <w:sz w:val="24"/>
            <w:szCs w:val="24"/>
            <w:bdr w:val="none" w:sz="0" w:space="0" w:color="auto" w:frame="1"/>
          </w:rPr>
          <w:t xml:space="preserve"> Lectures Awardees”</w:t>
        </w:r>
      </w:hyperlink>
      <w:r w:rsidRPr="004D3842">
        <w:rPr>
          <w:rFonts w:ascii="Arial" w:eastAsia="Times New Roman" w:hAnsi="Arial" w:cs="Arial"/>
          <w:color w:val="4C4C4C"/>
          <w:sz w:val="24"/>
          <w:szCs w:val="24"/>
        </w:rPr>
        <w:t> is available now. Enjoy in excellent lectures:</w:t>
      </w:r>
    </w:p>
    <w:p w14:paraId="4B189D00" w14:textId="7C9C4C84" w:rsidR="004D3842" w:rsidRPr="004D3842" w:rsidRDefault="004D3842" w:rsidP="004D3842">
      <w:pPr>
        <w:shd w:val="clear" w:color="auto" w:fill="FFFFFF"/>
        <w:spacing w:before="390" w:after="24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D</w:t>
      </w:r>
      <w:r w:rsidRPr="004D3842">
        <w:rPr>
          <w:rFonts w:ascii="Arial" w:eastAsia="Times New Roman" w:hAnsi="Arial" w:cs="Arial"/>
          <w:b/>
          <w:bCs/>
          <w:color w:val="333333"/>
          <w:sz w:val="24"/>
          <w:szCs w:val="24"/>
        </w:rPr>
        <w:t>AC-</w:t>
      </w:r>
      <w:proofErr w:type="spellStart"/>
      <w:r w:rsidRPr="004D3842">
        <w:rPr>
          <w:rFonts w:ascii="Arial" w:eastAsia="Times New Roman" w:hAnsi="Arial" w:cs="Arial"/>
          <w:b/>
          <w:bCs/>
          <w:color w:val="333333"/>
          <w:sz w:val="24"/>
          <w:szCs w:val="24"/>
        </w:rPr>
        <w:t>EuChemS</w:t>
      </w:r>
      <w:proofErr w:type="spellEnd"/>
      <w:r w:rsidRPr="004D384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Award</w:t>
      </w:r>
    </w:p>
    <w:p w14:paraId="0A4BEB03" w14:textId="77777777" w:rsidR="004D3842" w:rsidRPr="004D3842" w:rsidRDefault="004D3842" w:rsidP="004D38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z w:val="24"/>
          <w:szCs w:val="24"/>
        </w:rPr>
      </w:pPr>
      <w:r w:rsidRPr="004D3842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</w:rPr>
        <w:t xml:space="preserve">Prof. Aldo </w:t>
      </w:r>
      <w:proofErr w:type="spellStart"/>
      <w:r w:rsidRPr="004D3842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</w:rPr>
        <w:t>Roda</w:t>
      </w:r>
      <w:proofErr w:type="spellEnd"/>
      <w:r w:rsidRPr="004D3842">
        <w:rPr>
          <w:rFonts w:ascii="Arial" w:eastAsia="Times New Roman" w:hAnsi="Arial" w:cs="Arial"/>
          <w:color w:val="4C4C4C"/>
          <w:sz w:val="24"/>
          <w:szCs w:val="24"/>
        </w:rPr>
        <w:t xml:space="preserve"> (Alma </w:t>
      </w:r>
      <w:proofErr w:type="spellStart"/>
      <w:r w:rsidRPr="004D3842">
        <w:rPr>
          <w:rFonts w:ascii="Arial" w:eastAsia="Times New Roman" w:hAnsi="Arial" w:cs="Arial"/>
          <w:color w:val="4C4C4C"/>
          <w:sz w:val="24"/>
          <w:szCs w:val="24"/>
        </w:rPr>
        <w:t>Laurea</w:t>
      </w:r>
      <w:proofErr w:type="spellEnd"/>
      <w:r w:rsidRPr="004D3842">
        <w:rPr>
          <w:rFonts w:ascii="Arial" w:eastAsia="Times New Roman" w:hAnsi="Arial" w:cs="Arial"/>
          <w:color w:val="4C4C4C"/>
          <w:sz w:val="24"/>
          <w:szCs w:val="24"/>
        </w:rPr>
        <w:t xml:space="preserve"> University of Bologna): “Recent Advances and Challenges in bio-chemiluminescence based biosensors”</w:t>
      </w:r>
    </w:p>
    <w:p w14:paraId="1D8375AF" w14:textId="77777777" w:rsidR="004D3842" w:rsidRPr="004D3842" w:rsidRDefault="004D3842" w:rsidP="004D3842">
      <w:pPr>
        <w:shd w:val="clear" w:color="auto" w:fill="FFFFFF"/>
        <w:spacing w:before="390" w:after="24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4D3842">
        <w:rPr>
          <w:rFonts w:ascii="Arial" w:eastAsia="Times New Roman" w:hAnsi="Arial" w:cs="Arial"/>
          <w:b/>
          <w:bCs/>
          <w:color w:val="333333"/>
          <w:sz w:val="24"/>
          <w:szCs w:val="24"/>
        </w:rPr>
        <w:t>Rober</w:t>
      </w:r>
      <w:proofErr w:type="spellEnd"/>
      <w:r w:rsidRPr="004D384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Kellner Lecture</w:t>
      </w:r>
    </w:p>
    <w:p w14:paraId="574678C3" w14:textId="77777777" w:rsidR="004D3842" w:rsidRPr="004D3842" w:rsidRDefault="004D3842" w:rsidP="004D38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z w:val="24"/>
          <w:szCs w:val="24"/>
        </w:rPr>
      </w:pPr>
      <w:r w:rsidRPr="004D3842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</w:rPr>
        <w:t>Prof. Karen Faulds</w:t>
      </w:r>
      <w:r w:rsidRPr="004D3842">
        <w:rPr>
          <w:rFonts w:ascii="Arial" w:eastAsia="Times New Roman" w:hAnsi="Arial" w:cs="Arial"/>
          <w:color w:val="4C4C4C"/>
          <w:sz w:val="24"/>
          <w:szCs w:val="24"/>
        </w:rPr>
        <w:t> (University of Strathclyde): “Development of SERS and SESORRS for Multiplexed Bioanalysis”</w:t>
      </w:r>
    </w:p>
    <w:p w14:paraId="4593C7E7" w14:textId="7EAD964E" w:rsidR="004D3842" w:rsidRDefault="004D3842" w:rsidP="004D38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z w:val="24"/>
          <w:szCs w:val="24"/>
        </w:rPr>
      </w:pPr>
      <w:r w:rsidRPr="004D3842">
        <w:rPr>
          <w:rFonts w:ascii="Arial" w:eastAsia="Times New Roman" w:hAnsi="Arial" w:cs="Arial"/>
          <w:color w:val="4C4C4C"/>
          <w:sz w:val="24"/>
          <w:szCs w:val="24"/>
        </w:rPr>
        <w:t>PRESS RELEASE</w:t>
      </w:r>
      <w:r w:rsidRPr="004D3842">
        <w:rPr>
          <w:rFonts w:ascii="Arial" w:eastAsia="Times New Roman" w:hAnsi="Arial" w:cs="Arial"/>
          <w:color w:val="4C4C4C"/>
          <w:sz w:val="24"/>
          <w:szCs w:val="24"/>
          <w:bdr w:val="none" w:sz="0" w:space="0" w:color="auto" w:frame="1"/>
        </w:rPr>
        <w:t>: </w:t>
      </w:r>
      <w:hyperlink r:id="rId6" w:history="1">
        <w:r w:rsidRPr="004D3842">
          <w:rPr>
            <w:rFonts w:ascii="Arial" w:eastAsia="Times New Roman" w:hAnsi="Arial" w:cs="Arial"/>
            <w:b/>
            <w:bCs/>
            <w:color w:val="457AE6"/>
            <w:sz w:val="24"/>
            <w:szCs w:val="24"/>
            <w:u w:val="single"/>
            <w:bdr w:val="none" w:sz="0" w:space="0" w:color="auto" w:frame="1"/>
          </w:rPr>
          <w:t>Springer sponsors two award le</w:t>
        </w:r>
        <w:r w:rsidRPr="004D3842">
          <w:rPr>
            <w:rFonts w:ascii="Arial" w:eastAsia="Times New Roman" w:hAnsi="Arial" w:cs="Arial"/>
            <w:b/>
            <w:bCs/>
            <w:color w:val="457AE6"/>
            <w:sz w:val="24"/>
            <w:szCs w:val="24"/>
            <w:u w:val="single"/>
            <w:bdr w:val="none" w:sz="0" w:space="0" w:color="auto" w:frame="1"/>
          </w:rPr>
          <w:t>c</w:t>
        </w:r>
        <w:r w:rsidRPr="004D3842">
          <w:rPr>
            <w:rFonts w:ascii="Arial" w:eastAsia="Times New Roman" w:hAnsi="Arial" w:cs="Arial"/>
            <w:b/>
            <w:bCs/>
            <w:color w:val="457AE6"/>
            <w:sz w:val="24"/>
            <w:szCs w:val="24"/>
            <w:u w:val="single"/>
            <w:bdr w:val="none" w:sz="0" w:space="0" w:color="auto" w:frame="1"/>
          </w:rPr>
          <w:t>tures in analytical chemistr</w:t>
        </w:r>
        <w:r w:rsidRPr="004D3842">
          <w:rPr>
            <w:rFonts w:ascii="Arial" w:eastAsia="Times New Roman" w:hAnsi="Arial" w:cs="Arial"/>
            <w:color w:val="457AE6"/>
            <w:sz w:val="24"/>
            <w:szCs w:val="24"/>
            <w:u w:val="single"/>
            <w:bdr w:val="none" w:sz="0" w:space="0" w:color="auto" w:frame="1"/>
          </w:rPr>
          <w:t>y</w:t>
        </w:r>
      </w:hyperlink>
    </w:p>
    <w:p w14:paraId="646C18B1" w14:textId="77777777" w:rsidR="004D3842" w:rsidRPr="004D3842" w:rsidRDefault="004D3842" w:rsidP="004D38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z w:val="24"/>
          <w:szCs w:val="24"/>
        </w:rPr>
      </w:pPr>
    </w:p>
    <w:p w14:paraId="637B3D9B" w14:textId="3A88AE10" w:rsidR="004D3842" w:rsidRDefault="004D3842">
      <w:pPr>
        <w:rPr>
          <w:noProof/>
        </w:rPr>
      </w:pPr>
      <w:r>
        <w:rPr>
          <w:noProof/>
        </w:rPr>
        <w:drawing>
          <wp:inline distT="0" distB="0" distL="0" distR="0" wp14:anchorId="288A5F53" wp14:editId="67D9D913">
            <wp:extent cx="5943600" cy="1699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FEDF" w14:textId="28A9B29A" w:rsidR="004D3842" w:rsidRDefault="004D3842" w:rsidP="004D384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rFonts w:ascii="Arial" w:hAnsi="Arial" w:cs="Arial"/>
          <w:b/>
          <w:bCs/>
          <w:color w:val="4C4C4C"/>
          <w:bdr w:val="none" w:sz="0" w:space="0" w:color="auto" w:frame="1"/>
        </w:rPr>
      </w:pPr>
      <w:r>
        <w:rPr>
          <w:rStyle w:val="Emphasis"/>
          <w:rFonts w:ascii="Arial" w:hAnsi="Arial" w:cs="Arial"/>
          <w:b/>
          <w:bCs/>
          <w:color w:val="4C4C4C"/>
          <w:bdr w:val="none" w:sz="0" w:space="0" w:color="auto" w:frame="1"/>
        </w:rPr>
        <w:t xml:space="preserve">To read more </w:t>
      </w:r>
      <w:r>
        <w:rPr>
          <w:rStyle w:val="Emphasis"/>
          <w:rFonts w:ascii="Cambria Math" w:hAnsi="Cambria Math" w:cs="Cambria Math"/>
          <w:b/>
          <w:bCs/>
          <w:color w:val="4C4C4C"/>
          <w:bdr w:val="none" w:sz="0" w:space="0" w:color="auto" w:frame="1"/>
        </w:rPr>
        <w:t>⇒⇒</w:t>
      </w:r>
      <w:r>
        <w:rPr>
          <w:rStyle w:val="Emphasis"/>
          <w:rFonts w:ascii="Arial" w:hAnsi="Arial" w:cs="Arial"/>
          <w:b/>
          <w:bCs/>
          <w:color w:val="4C4C4C"/>
          <w:bdr w:val="none" w:sz="0" w:space="0" w:color="auto" w:frame="1"/>
        </w:rPr>
        <w:t>  </w:t>
      </w:r>
      <w:proofErr w:type="spellStart"/>
      <w:r>
        <w:rPr>
          <w:rStyle w:val="Emphasis"/>
          <w:rFonts w:ascii="Arial" w:hAnsi="Arial" w:cs="Arial"/>
          <w:b/>
          <w:bCs/>
          <w:color w:val="4C4C4C"/>
          <w:bdr w:val="none" w:sz="0" w:space="0" w:color="auto" w:frame="1"/>
        </w:rPr>
        <w:fldChar w:fldCharType="begin"/>
      </w:r>
      <w:r>
        <w:rPr>
          <w:rStyle w:val="Emphasis"/>
          <w:rFonts w:ascii="Arial" w:hAnsi="Arial" w:cs="Arial"/>
          <w:b/>
          <w:bCs/>
          <w:color w:val="4C4C4C"/>
          <w:bdr w:val="none" w:sz="0" w:space="0" w:color="auto" w:frame="1"/>
        </w:rPr>
        <w:instrText xml:space="preserve"> HYPERLINK "https://www.euchems.eu/wp-content/uploads/2021/09/Announcement_Programme-and-Speakers.pdf" </w:instrText>
      </w:r>
      <w:r>
        <w:rPr>
          <w:rStyle w:val="Emphasis"/>
          <w:rFonts w:ascii="Arial" w:hAnsi="Arial" w:cs="Arial"/>
          <w:b/>
          <w:bCs/>
          <w:color w:val="4C4C4C"/>
          <w:bdr w:val="none" w:sz="0" w:space="0" w:color="auto" w:frame="1"/>
        </w:rPr>
        <w:fldChar w:fldCharType="separate"/>
      </w:r>
      <w:r>
        <w:rPr>
          <w:rStyle w:val="Hyperlink"/>
          <w:rFonts w:ascii="Arial" w:hAnsi="Arial" w:cs="Arial"/>
          <w:b/>
          <w:bCs/>
          <w:i/>
          <w:iCs/>
          <w:color w:val="003399"/>
          <w:u w:val="none"/>
          <w:bdr w:val="none" w:sz="0" w:space="0" w:color="auto" w:frame="1"/>
        </w:rPr>
        <w:t>Programme</w:t>
      </w:r>
      <w:proofErr w:type="spellEnd"/>
      <w:r>
        <w:rPr>
          <w:rStyle w:val="Hyperlink"/>
          <w:rFonts w:ascii="Arial" w:hAnsi="Arial" w:cs="Arial"/>
          <w:b/>
          <w:bCs/>
          <w:i/>
          <w:iCs/>
          <w:color w:val="003399"/>
          <w:u w:val="none"/>
          <w:bdr w:val="none" w:sz="0" w:space="0" w:color="auto" w:frame="1"/>
        </w:rPr>
        <w:t xml:space="preserve"> and Speakers</w:t>
      </w:r>
      <w:r>
        <w:rPr>
          <w:rStyle w:val="Emphasis"/>
          <w:rFonts w:ascii="Arial" w:hAnsi="Arial" w:cs="Arial"/>
          <w:b/>
          <w:bCs/>
          <w:color w:val="4C4C4C"/>
          <w:bdr w:val="none" w:sz="0" w:space="0" w:color="auto" w:frame="1"/>
        </w:rPr>
        <w:fldChar w:fldCharType="end"/>
      </w:r>
    </w:p>
    <w:p w14:paraId="1135801C" w14:textId="77777777" w:rsidR="004D3842" w:rsidRDefault="004D3842">
      <w:pPr>
        <w:rPr>
          <w:rStyle w:val="Emphasis"/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 w:cs="Arial"/>
          <w:b/>
          <w:bCs/>
          <w:color w:val="4C4C4C"/>
          <w:bdr w:val="none" w:sz="0" w:space="0" w:color="auto" w:frame="1"/>
        </w:rPr>
        <w:br w:type="page"/>
      </w:r>
    </w:p>
    <w:p w14:paraId="3A3F757C" w14:textId="7704693D" w:rsidR="004D3842" w:rsidRDefault="004D3842" w:rsidP="004D3842">
      <w:pPr>
        <w:rPr>
          <w:rStyle w:val="Strong"/>
          <w:rFonts w:ascii="Arial" w:hAnsi="Arial" w:cs="Arial"/>
          <w:b w:val="0"/>
          <w:bCs w:val="0"/>
          <w:color w:val="333333"/>
          <w:sz w:val="32"/>
          <w:szCs w:val="32"/>
          <w:bdr w:val="none" w:sz="0" w:space="0" w:color="auto" w:frame="1"/>
        </w:rPr>
      </w:pPr>
      <w:bookmarkStart w:id="0" w:name="_GoBack"/>
      <w:bookmarkEnd w:id="0"/>
      <w:proofErr w:type="spellStart"/>
      <w:r w:rsidRPr="004D3842">
        <w:rPr>
          <w:rStyle w:val="Strong"/>
          <w:rFonts w:ascii="Arial" w:hAnsi="Arial" w:cs="Arial"/>
          <w:b w:val="0"/>
          <w:bCs w:val="0"/>
          <w:color w:val="333333"/>
          <w:sz w:val="32"/>
          <w:szCs w:val="32"/>
          <w:bdr w:val="none" w:sz="0" w:space="0" w:color="auto" w:frame="1"/>
        </w:rPr>
        <w:lastRenderedPageBreak/>
        <w:t>EuChemS</w:t>
      </w:r>
      <w:proofErr w:type="spellEnd"/>
      <w:r w:rsidRPr="004D3842">
        <w:rPr>
          <w:rStyle w:val="Strong"/>
          <w:rFonts w:ascii="Arial" w:hAnsi="Arial" w:cs="Arial"/>
          <w:b w:val="0"/>
          <w:bCs w:val="0"/>
          <w:color w:val="333333"/>
          <w:sz w:val="32"/>
          <w:szCs w:val="32"/>
          <w:bdr w:val="none" w:sz="0" w:space="0" w:color="auto" w:frame="1"/>
        </w:rPr>
        <w:t xml:space="preserve"> at #GWB2021</w:t>
      </w:r>
    </w:p>
    <w:p w14:paraId="1CC3D785" w14:textId="77777777" w:rsidR="004D3842" w:rsidRPr="004D3842" w:rsidRDefault="004D3842" w:rsidP="004D3842">
      <w:pPr>
        <w:pStyle w:val="Heading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333333"/>
          <w:sz w:val="32"/>
          <w:szCs w:val="32"/>
        </w:rPr>
      </w:pPr>
    </w:p>
    <w:p w14:paraId="2F8AE10D" w14:textId="202FD24D" w:rsidR="004D3842" w:rsidRDefault="004D3842" w:rsidP="004D384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4C4C4C"/>
          <w:bdr w:val="none" w:sz="0" w:space="0" w:color="auto" w:frame="1"/>
        </w:rPr>
      </w:pPr>
      <w:r>
        <w:rPr>
          <w:rStyle w:val="Strong"/>
          <w:rFonts w:ascii="Arial" w:hAnsi="Arial" w:cs="Arial"/>
          <w:color w:val="4C4C4C"/>
          <w:bdr w:val="none" w:sz="0" w:space="0" w:color="auto" w:frame="1"/>
        </w:rPr>
        <w:t xml:space="preserve">First </w:t>
      </w:r>
      <w:proofErr w:type="spellStart"/>
      <w:r>
        <w:rPr>
          <w:rStyle w:val="Strong"/>
          <w:rFonts w:ascii="Arial" w:hAnsi="Arial" w:cs="Arial"/>
          <w:color w:val="4C4C4C"/>
          <w:bdr w:val="none" w:sz="0" w:space="0" w:color="auto" w:frame="1"/>
        </w:rPr>
        <w:t>EuChemS</w:t>
      </w:r>
      <w:proofErr w:type="spellEnd"/>
      <w:r>
        <w:rPr>
          <w:rStyle w:val="Strong"/>
          <w:rFonts w:ascii="Arial" w:hAnsi="Arial" w:cs="Arial"/>
          <w:color w:val="4C4C4C"/>
          <w:bdr w:val="none" w:sz="0" w:space="0" w:color="auto" w:frame="1"/>
        </w:rPr>
        <w:t xml:space="preserve"> @Global Women’s Breakfast 2021</w:t>
      </w:r>
    </w:p>
    <w:p w14:paraId="65A3844D" w14:textId="77777777" w:rsidR="004D3842" w:rsidRDefault="004D3842" w:rsidP="004D384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C4C4C"/>
        </w:rPr>
      </w:pPr>
    </w:p>
    <w:p w14:paraId="7DE882BD" w14:textId="77777777" w:rsidR="004D3842" w:rsidRDefault="004D3842" w:rsidP="004D384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C4C4C"/>
        </w:rPr>
      </w:pPr>
      <w:proofErr w:type="spellStart"/>
      <w:r>
        <w:rPr>
          <w:rFonts w:ascii="Arial" w:hAnsi="Arial" w:cs="Arial"/>
          <w:color w:val="4C4C4C"/>
        </w:rPr>
        <w:t>EuChemS</w:t>
      </w:r>
      <w:proofErr w:type="spellEnd"/>
      <w:r>
        <w:rPr>
          <w:rFonts w:ascii="Arial" w:hAnsi="Arial" w:cs="Arial"/>
          <w:color w:val="4C4C4C"/>
        </w:rPr>
        <w:t xml:space="preserve"> </w:t>
      </w:r>
      <w:proofErr w:type="spellStart"/>
      <w:r>
        <w:rPr>
          <w:rFonts w:ascii="Arial" w:hAnsi="Arial" w:cs="Arial"/>
          <w:color w:val="4C4C4C"/>
        </w:rPr>
        <w:t>organised</w:t>
      </w:r>
      <w:proofErr w:type="spellEnd"/>
      <w:r>
        <w:rPr>
          <w:rFonts w:ascii="Arial" w:hAnsi="Arial" w:cs="Arial"/>
          <w:color w:val="4C4C4C"/>
        </w:rPr>
        <w:t xml:space="preserve"> its first </w:t>
      </w:r>
      <w:hyperlink r:id="rId8" w:tgtFrame="_blank" w:history="1">
        <w:r>
          <w:rPr>
            <w:rStyle w:val="Strong"/>
            <w:rFonts w:ascii="Arial" w:hAnsi="Arial" w:cs="Arial"/>
            <w:color w:val="003399"/>
            <w:bdr w:val="none" w:sz="0" w:space="0" w:color="auto" w:frame="1"/>
          </w:rPr>
          <w:t>Global Women’s Breakfas</w:t>
        </w:r>
        <w:r>
          <w:rPr>
            <w:rStyle w:val="Hyperlink"/>
            <w:rFonts w:ascii="Arial" w:hAnsi="Arial" w:cs="Arial"/>
            <w:color w:val="003399"/>
            <w:u w:val="none"/>
            <w:bdr w:val="none" w:sz="0" w:space="0" w:color="auto" w:frame="1"/>
          </w:rPr>
          <w:t>t</w:t>
        </w:r>
      </w:hyperlink>
      <w:r>
        <w:rPr>
          <w:rFonts w:ascii="Arial" w:hAnsi="Arial" w:cs="Arial"/>
          <w:color w:val="4C4C4C"/>
        </w:rPr>
        <w:t> event as an interactive webinar on 9 February 2021, which was a part of the global initiative of IUPAC.</w:t>
      </w:r>
    </w:p>
    <w:p w14:paraId="5BEC96C0" w14:textId="77777777" w:rsidR="004D3842" w:rsidRDefault="004D3842" w:rsidP="004D384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 xml:space="preserve">You can watch the </w:t>
      </w:r>
      <w:proofErr w:type="spellStart"/>
      <w:r>
        <w:rPr>
          <w:rFonts w:ascii="Arial" w:hAnsi="Arial" w:cs="Arial"/>
          <w:color w:val="4C4C4C"/>
        </w:rPr>
        <w:t>EuChemS</w:t>
      </w:r>
      <w:proofErr w:type="spellEnd"/>
      <w:r>
        <w:rPr>
          <w:rFonts w:ascii="Arial" w:hAnsi="Arial" w:cs="Arial"/>
          <w:color w:val="4C4C4C"/>
        </w:rPr>
        <w:t xml:space="preserve"> @Global Women’s Breakfast 2021 webinar recording</w:t>
      </w:r>
      <w:r>
        <w:rPr>
          <w:rStyle w:val="Strong"/>
          <w:rFonts w:ascii="Arial" w:hAnsi="Arial" w:cs="Arial"/>
          <w:color w:val="4C4C4C"/>
          <w:bdr w:val="none" w:sz="0" w:space="0" w:color="auto" w:frame="1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003399"/>
            <w:u w:val="none"/>
            <w:bdr w:val="none" w:sz="0" w:space="0" w:color="auto" w:frame="1"/>
          </w:rPr>
          <w:t>here</w:t>
        </w:r>
      </w:hyperlink>
      <w:r>
        <w:rPr>
          <w:rStyle w:val="Strong"/>
          <w:rFonts w:ascii="Arial" w:hAnsi="Arial" w:cs="Arial"/>
          <w:color w:val="4C4C4C"/>
          <w:bdr w:val="none" w:sz="0" w:space="0" w:color="auto" w:frame="1"/>
        </w:rPr>
        <w:t>.</w:t>
      </w:r>
    </w:p>
    <w:p w14:paraId="6DE8E15A" w14:textId="1E603AF7" w:rsidR="004D3842" w:rsidRDefault="004D3842">
      <w:pPr>
        <w:rPr>
          <w:noProof/>
        </w:rPr>
      </w:pPr>
    </w:p>
    <w:p w14:paraId="6CC2C8D4" w14:textId="68FEA488" w:rsidR="004D3842" w:rsidRDefault="004D3842">
      <w:pPr>
        <w:rPr>
          <w:noProof/>
        </w:rPr>
      </w:pPr>
      <w:r>
        <w:rPr>
          <w:noProof/>
        </w:rPr>
        <w:drawing>
          <wp:inline distT="0" distB="0" distL="0" distR="0" wp14:anchorId="4A99EC0B" wp14:editId="62ECB800">
            <wp:extent cx="5943600" cy="336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37D1" w14:textId="6FAF7E2E" w:rsidR="00D66290" w:rsidRDefault="00D66290"/>
    <w:sectPr w:rsidR="00D66290" w:rsidSect="00D6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37DF"/>
    <w:rsid w:val="003A5CB7"/>
    <w:rsid w:val="004D3842"/>
    <w:rsid w:val="005537DF"/>
    <w:rsid w:val="00D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2448"/>
  <w15:chartTrackingRefBased/>
  <w15:docId w15:val="{F5BD97A8-D7B0-4F3D-BE0E-1F5E1C46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90"/>
  </w:style>
  <w:style w:type="paragraph" w:styleId="Heading3">
    <w:name w:val="heading 3"/>
    <w:basedOn w:val="Normal"/>
    <w:link w:val="Heading3Char"/>
    <w:uiPriority w:val="9"/>
    <w:qFormat/>
    <w:rsid w:val="004D3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3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38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384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D38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38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3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chems.eu/euchems-gwb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uchems.eu/wp-content/uploads/2021/06/press-release-EuChemS-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I2runlAeq5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-ZTJNaI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96E7-828A-471B-8A24-DEF49200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Ražić</dc:creator>
  <cp:keywords/>
  <dc:description/>
  <cp:lastModifiedBy>Slavica Ražić</cp:lastModifiedBy>
  <cp:revision>2</cp:revision>
  <dcterms:created xsi:type="dcterms:W3CDTF">2022-02-08T18:51:00Z</dcterms:created>
  <dcterms:modified xsi:type="dcterms:W3CDTF">2022-02-08T18:57:00Z</dcterms:modified>
</cp:coreProperties>
</file>